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29" w:type="dxa"/>
          <w:right w:w="29" w:type="dxa"/>
        </w:tblCellMar>
        <w:tblLook w:val="0000" w:firstRow="0" w:lastRow="0" w:firstColumn="0" w:lastColumn="0" w:noHBand="0" w:noVBand="0"/>
      </w:tblPr>
      <w:tblGrid>
        <w:gridCol w:w="2160"/>
        <w:gridCol w:w="6788"/>
        <w:gridCol w:w="2039"/>
      </w:tblGrid>
      <w:tr w:rsidR="004434CC" w:rsidTr="00AB1540">
        <w:trPr>
          <w:cantSplit/>
          <w:trHeight w:val="810"/>
        </w:trPr>
        <w:tc>
          <w:tcPr>
            <w:tcW w:w="2160" w:type="dxa"/>
            <w:vMerge w:val="restart"/>
          </w:tcPr>
          <w:p w:rsidR="004434CC" w:rsidRDefault="004434CC">
            <w:pPr>
              <w:rPr>
                <w:b/>
                <w:bCs/>
                <w:sz w:val="14"/>
              </w:rPr>
            </w:pPr>
          </w:p>
          <w:p w:rsidR="00CE1297" w:rsidRDefault="00CE1297">
            <w:pPr>
              <w:rPr>
                <w:b/>
                <w:bCs/>
                <w:sz w:val="14"/>
              </w:rPr>
            </w:pPr>
          </w:p>
          <w:p w:rsidR="00CE1297" w:rsidRDefault="00CE1297" w:rsidP="00CE1297">
            <w:pPr>
              <w:rPr>
                <w:b/>
                <w:bCs/>
                <w:sz w:val="14"/>
              </w:rPr>
            </w:pPr>
          </w:p>
          <w:p w:rsidR="00CE1297" w:rsidRDefault="00CE1297" w:rsidP="00CE1297">
            <w:pPr>
              <w:rPr>
                <w:b/>
                <w:bCs/>
                <w:sz w:val="14"/>
              </w:rPr>
            </w:pPr>
          </w:p>
          <w:p w:rsidR="00C52C37" w:rsidRDefault="00C52C37" w:rsidP="00CE1297">
            <w:pPr>
              <w:rPr>
                <w:b/>
                <w:bCs/>
                <w:sz w:val="14"/>
              </w:rPr>
            </w:pPr>
          </w:p>
          <w:p w:rsidR="00AD6915" w:rsidRPr="00A947FE" w:rsidRDefault="00AD6915" w:rsidP="00CE1297">
            <w:pPr>
              <w:rPr>
                <w:b/>
                <w:bCs/>
                <w:sz w:val="16"/>
                <w:szCs w:val="16"/>
              </w:rPr>
            </w:pPr>
          </w:p>
          <w:p w:rsidR="00484524" w:rsidRPr="008A293B" w:rsidRDefault="00484524" w:rsidP="00484524">
            <w:pPr>
              <w:rPr>
                <w:i/>
                <w:iCs/>
                <w:sz w:val="18"/>
                <w:szCs w:val="18"/>
              </w:rPr>
            </w:pPr>
            <w:r w:rsidRPr="008A293B">
              <w:rPr>
                <w:b/>
                <w:bCs/>
                <w:sz w:val="18"/>
                <w:szCs w:val="18"/>
              </w:rPr>
              <w:t>Anne Hirsch</w:t>
            </w:r>
            <w:r w:rsidRPr="008A293B">
              <w:rPr>
                <w:sz w:val="18"/>
                <w:szCs w:val="18"/>
              </w:rPr>
              <w:t xml:space="preserve">, </w:t>
            </w:r>
            <w:r w:rsidRPr="008A293B">
              <w:rPr>
                <w:i/>
                <w:iCs/>
                <w:sz w:val="18"/>
                <w:szCs w:val="18"/>
              </w:rPr>
              <w:t>Judge</w:t>
            </w:r>
          </w:p>
          <w:p w:rsidR="00484524" w:rsidRPr="008A293B" w:rsidRDefault="00484524" w:rsidP="00484524">
            <w:pPr>
              <w:rPr>
                <w:i/>
                <w:iCs/>
                <w:sz w:val="18"/>
                <w:szCs w:val="18"/>
              </w:rPr>
            </w:pPr>
            <w:r w:rsidRPr="008A293B">
              <w:rPr>
                <w:b/>
                <w:bCs/>
                <w:sz w:val="18"/>
                <w:szCs w:val="18"/>
              </w:rPr>
              <w:t>Carol Murphy</w:t>
            </w:r>
            <w:r w:rsidRPr="008A293B">
              <w:rPr>
                <w:sz w:val="18"/>
                <w:szCs w:val="18"/>
              </w:rPr>
              <w:t xml:space="preserve">, </w:t>
            </w:r>
            <w:r w:rsidRPr="008A293B">
              <w:rPr>
                <w:i/>
                <w:iCs/>
                <w:sz w:val="18"/>
                <w:szCs w:val="18"/>
              </w:rPr>
              <w:t>Judge</w:t>
            </w:r>
          </w:p>
          <w:p w:rsidR="00484524" w:rsidRPr="008A293B" w:rsidRDefault="00484524" w:rsidP="00484524">
            <w:pPr>
              <w:rPr>
                <w:i/>
                <w:iCs/>
                <w:sz w:val="18"/>
                <w:szCs w:val="18"/>
              </w:rPr>
            </w:pPr>
            <w:r w:rsidRPr="008A293B">
              <w:rPr>
                <w:b/>
                <w:bCs/>
                <w:sz w:val="18"/>
                <w:szCs w:val="18"/>
              </w:rPr>
              <w:t>James Dixon</w:t>
            </w:r>
            <w:r w:rsidRPr="008A293B">
              <w:rPr>
                <w:sz w:val="18"/>
                <w:szCs w:val="18"/>
              </w:rPr>
              <w:t xml:space="preserve">, </w:t>
            </w:r>
            <w:r w:rsidRPr="008A293B">
              <w:rPr>
                <w:i/>
                <w:iCs/>
                <w:sz w:val="18"/>
                <w:szCs w:val="18"/>
              </w:rPr>
              <w:t>Judge</w:t>
            </w:r>
          </w:p>
          <w:p w:rsidR="00484524" w:rsidRPr="008A293B" w:rsidRDefault="00484524" w:rsidP="00484524">
            <w:pPr>
              <w:pStyle w:val="Heading4"/>
              <w:rPr>
                <w:b w:val="0"/>
                <w:bCs w:val="0"/>
                <w:i/>
                <w:sz w:val="18"/>
                <w:szCs w:val="18"/>
              </w:rPr>
            </w:pPr>
            <w:r w:rsidRPr="008A293B">
              <w:rPr>
                <w:iCs/>
                <w:sz w:val="18"/>
                <w:szCs w:val="18"/>
              </w:rPr>
              <w:t>Erik</w:t>
            </w:r>
            <w:r w:rsidR="00A55F71">
              <w:rPr>
                <w:iCs/>
                <w:sz w:val="18"/>
                <w:szCs w:val="18"/>
              </w:rPr>
              <w:t xml:space="preserve"> D.</w:t>
            </w:r>
            <w:r w:rsidRPr="008A293B">
              <w:rPr>
                <w:iCs/>
                <w:sz w:val="18"/>
                <w:szCs w:val="18"/>
              </w:rPr>
              <w:t xml:space="preserve"> Price</w:t>
            </w:r>
            <w:r w:rsidRPr="008A293B">
              <w:rPr>
                <w:b w:val="0"/>
                <w:bCs w:val="0"/>
                <w:sz w:val="18"/>
                <w:szCs w:val="18"/>
              </w:rPr>
              <w:t xml:space="preserve">, </w:t>
            </w:r>
            <w:r w:rsidRPr="008A293B">
              <w:rPr>
                <w:b w:val="0"/>
                <w:bCs w:val="0"/>
                <w:i/>
                <w:sz w:val="18"/>
                <w:szCs w:val="18"/>
              </w:rPr>
              <w:t>Judge</w:t>
            </w:r>
          </w:p>
          <w:p w:rsidR="00484524" w:rsidRPr="008A293B" w:rsidRDefault="00484524" w:rsidP="00484524">
            <w:pPr>
              <w:rPr>
                <w:i/>
                <w:iCs/>
                <w:sz w:val="18"/>
                <w:szCs w:val="18"/>
              </w:rPr>
            </w:pPr>
            <w:r w:rsidRPr="00947F9F">
              <w:rPr>
                <w:b/>
                <w:sz w:val="18"/>
                <w:szCs w:val="18"/>
              </w:rPr>
              <w:t>Christine Schaller</w:t>
            </w:r>
            <w:r w:rsidRPr="008A293B">
              <w:rPr>
                <w:iCs/>
                <w:sz w:val="18"/>
                <w:szCs w:val="18"/>
              </w:rPr>
              <w:t>,</w:t>
            </w:r>
            <w:r w:rsidRPr="008A293B">
              <w:rPr>
                <w:i/>
                <w:iCs/>
                <w:sz w:val="18"/>
                <w:szCs w:val="18"/>
              </w:rPr>
              <w:t xml:space="preserve"> Judge</w:t>
            </w:r>
          </w:p>
          <w:p w:rsidR="00484524" w:rsidRDefault="00484524" w:rsidP="00484524">
            <w:pPr>
              <w:pStyle w:val="Heading4"/>
              <w:rPr>
                <w:b w:val="0"/>
                <w:i/>
                <w:sz w:val="18"/>
                <w:szCs w:val="18"/>
              </w:rPr>
            </w:pPr>
            <w:r w:rsidRPr="008A293B">
              <w:rPr>
                <w:sz w:val="18"/>
                <w:szCs w:val="18"/>
              </w:rPr>
              <w:t>Mary Sue Wilson</w:t>
            </w:r>
            <w:r w:rsidRPr="008A293B">
              <w:rPr>
                <w:b w:val="0"/>
                <w:i/>
                <w:sz w:val="18"/>
                <w:szCs w:val="18"/>
              </w:rPr>
              <w:t>, Judge</w:t>
            </w:r>
          </w:p>
          <w:p w:rsidR="00484524" w:rsidRPr="008A293B" w:rsidRDefault="00484524" w:rsidP="00484524">
            <w:pPr>
              <w:rPr>
                <w:i/>
                <w:iCs/>
                <w:sz w:val="18"/>
                <w:szCs w:val="18"/>
              </w:rPr>
            </w:pPr>
            <w:r>
              <w:rPr>
                <w:b/>
                <w:bCs/>
                <w:sz w:val="18"/>
                <w:szCs w:val="18"/>
              </w:rPr>
              <w:t xml:space="preserve">John </w:t>
            </w:r>
            <w:r w:rsidR="00A55F71">
              <w:rPr>
                <w:b/>
                <w:bCs/>
                <w:sz w:val="18"/>
                <w:szCs w:val="18"/>
              </w:rPr>
              <w:t xml:space="preserve">C. </w:t>
            </w:r>
            <w:r>
              <w:rPr>
                <w:b/>
                <w:bCs/>
                <w:sz w:val="18"/>
                <w:szCs w:val="18"/>
              </w:rPr>
              <w:t>Skinder</w:t>
            </w:r>
            <w:r w:rsidRPr="008A293B">
              <w:rPr>
                <w:sz w:val="18"/>
                <w:szCs w:val="18"/>
              </w:rPr>
              <w:t xml:space="preserve">, </w:t>
            </w:r>
            <w:r w:rsidRPr="008A293B">
              <w:rPr>
                <w:i/>
                <w:iCs/>
                <w:sz w:val="18"/>
                <w:szCs w:val="18"/>
              </w:rPr>
              <w:t>Judge</w:t>
            </w:r>
          </w:p>
          <w:p w:rsidR="00484524" w:rsidRPr="008A293B" w:rsidRDefault="00496217" w:rsidP="00484524">
            <w:pPr>
              <w:rPr>
                <w:i/>
                <w:iCs/>
                <w:sz w:val="18"/>
                <w:szCs w:val="18"/>
              </w:rPr>
            </w:pPr>
            <w:r>
              <w:rPr>
                <w:b/>
                <w:bCs/>
                <w:sz w:val="18"/>
                <w:szCs w:val="18"/>
              </w:rPr>
              <w:t xml:space="preserve">Christopher </w:t>
            </w:r>
            <w:r w:rsidR="00484524">
              <w:rPr>
                <w:b/>
                <w:bCs/>
                <w:sz w:val="18"/>
                <w:szCs w:val="18"/>
              </w:rPr>
              <w:t>Lanese</w:t>
            </w:r>
            <w:r>
              <w:rPr>
                <w:sz w:val="18"/>
                <w:szCs w:val="18"/>
              </w:rPr>
              <w:t xml:space="preserve">, </w:t>
            </w:r>
            <w:r w:rsidR="00484524" w:rsidRPr="008A293B">
              <w:rPr>
                <w:i/>
                <w:iCs/>
                <w:sz w:val="18"/>
                <w:szCs w:val="18"/>
              </w:rPr>
              <w:t>Judge</w:t>
            </w:r>
          </w:p>
          <w:p w:rsidR="00155E33" w:rsidRPr="00155E33" w:rsidRDefault="00155E33" w:rsidP="00155E33"/>
          <w:p w:rsidR="00155E33" w:rsidRPr="00155E33" w:rsidRDefault="00155E33" w:rsidP="00155E33"/>
        </w:tc>
        <w:tc>
          <w:tcPr>
            <w:tcW w:w="6788" w:type="dxa"/>
          </w:tcPr>
          <w:p w:rsidR="004434CC" w:rsidRPr="00A947FE" w:rsidRDefault="004434CC">
            <w:pPr>
              <w:pStyle w:val="Heading1"/>
              <w:rPr>
                <w:szCs w:val="36"/>
              </w:rPr>
            </w:pPr>
            <w:r w:rsidRPr="00A947FE">
              <w:rPr>
                <w:szCs w:val="36"/>
              </w:rPr>
              <w:t>Superior Court of the State of Washington</w:t>
            </w:r>
          </w:p>
          <w:p w:rsidR="004434CC" w:rsidRPr="00A947FE" w:rsidRDefault="004434CC" w:rsidP="003249C9">
            <w:pPr>
              <w:pStyle w:val="Heading2"/>
              <w:rPr>
                <w:sz w:val="32"/>
                <w:szCs w:val="32"/>
              </w:rPr>
            </w:pPr>
            <w:r w:rsidRPr="00A947FE">
              <w:rPr>
                <w:sz w:val="32"/>
                <w:szCs w:val="32"/>
              </w:rPr>
              <w:t>For Thurston County</w:t>
            </w:r>
          </w:p>
        </w:tc>
        <w:tc>
          <w:tcPr>
            <w:tcW w:w="2039" w:type="dxa"/>
            <w:vMerge w:val="restart"/>
          </w:tcPr>
          <w:p w:rsidR="004434CC" w:rsidRPr="00CE1297" w:rsidRDefault="004434CC" w:rsidP="00CE1297">
            <w:pPr>
              <w:rPr>
                <w:sz w:val="14"/>
                <w:szCs w:val="14"/>
              </w:rPr>
            </w:pPr>
          </w:p>
          <w:p w:rsidR="00CE1297" w:rsidRPr="00CE1297" w:rsidRDefault="00CE1297" w:rsidP="00CE1297">
            <w:pPr>
              <w:rPr>
                <w:sz w:val="14"/>
                <w:szCs w:val="14"/>
              </w:rPr>
            </w:pPr>
          </w:p>
          <w:p w:rsidR="00CE1297" w:rsidRDefault="00CE1297" w:rsidP="00CE1297">
            <w:pPr>
              <w:rPr>
                <w:sz w:val="14"/>
                <w:szCs w:val="14"/>
              </w:rPr>
            </w:pPr>
          </w:p>
          <w:p w:rsidR="00C52C37" w:rsidRPr="00CE1297" w:rsidRDefault="00C52C37" w:rsidP="00CE1297">
            <w:pPr>
              <w:rPr>
                <w:sz w:val="14"/>
                <w:szCs w:val="14"/>
              </w:rPr>
            </w:pPr>
          </w:p>
          <w:p w:rsidR="00CE1297" w:rsidRDefault="00CE1297" w:rsidP="00CE1297">
            <w:pPr>
              <w:rPr>
                <w:sz w:val="14"/>
                <w:szCs w:val="14"/>
              </w:rPr>
            </w:pPr>
          </w:p>
          <w:p w:rsidR="00AD6915" w:rsidRPr="00CE1297" w:rsidRDefault="00AD6915" w:rsidP="00CE1297">
            <w:pPr>
              <w:rPr>
                <w:sz w:val="14"/>
                <w:szCs w:val="14"/>
              </w:rPr>
            </w:pPr>
          </w:p>
          <w:p w:rsidR="00AB1540" w:rsidRPr="00AB1540" w:rsidRDefault="00AB1540" w:rsidP="00AB1540">
            <w:pPr>
              <w:pStyle w:val="Heading4"/>
              <w:rPr>
                <w:sz w:val="18"/>
                <w:szCs w:val="18"/>
              </w:rPr>
            </w:pPr>
            <w:r w:rsidRPr="00AB1540">
              <w:rPr>
                <w:sz w:val="18"/>
                <w:szCs w:val="18"/>
              </w:rPr>
              <w:t>Pamela Hartman Beyer</w:t>
            </w:r>
            <w:r w:rsidRPr="00AB1540">
              <w:rPr>
                <w:b w:val="0"/>
                <w:sz w:val="18"/>
                <w:szCs w:val="18"/>
              </w:rPr>
              <w:t>,</w:t>
            </w:r>
          </w:p>
          <w:p w:rsidR="00AB1540" w:rsidRPr="00AB1540" w:rsidRDefault="00AB1540">
            <w:pPr>
              <w:pStyle w:val="Heading4"/>
              <w:rPr>
                <w:b w:val="0"/>
                <w:i/>
                <w:sz w:val="18"/>
                <w:szCs w:val="18"/>
              </w:rPr>
            </w:pPr>
            <w:r w:rsidRPr="00AB1540">
              <w:rPr>
                <w:sz w:val="18"/>
                <w:szCs w:val="18"/>
              </w:rPr>
              <w:t xml:space="preserve">     </w:t>
            </w:r>
            <w:r w:rsidRPr="00AB1540">
              <w:rPr>
                <w:b w:val="0"/>
                <w:i/>
                <w:sz w:val="18"/>
                <w:szCs w:val="18"/>
              </w:rPr>
              <w:t>Court Administrator</w:t>
            </w:r>
          </w:p>
          <w:p w:rsidR="004434CC" w:rsidRPr="008A293B" w:rsidRDefault="000806F7">
            <w:pPr>
              <w:pStyle w:val="Heading4"/>
              <w:rPr>
                <w:b w:val="0"/>
                <w:bCs w:val="0"/>
                <w:sz w:val="18"/>
                <w:szCs w:val="18"/>
              </w:rPr>
            </w:pPr>
            <w:r w:rsidRPr="008A293B">
              <w:rPr>
                <w:sz w:val="18"/>
                <w:szCs w:val="18"/>
              </w:rPr>
              <w:t>Indu Thomas</w:t>
            </w:r>
            <w:r w:rsidR="004434CC" w:rsidRPr="008A293B">
              <w:rPr>
                <w:b w:val="0"/>
                <w:bCs w:val="0"/>
                <w:sz w:val="18"/>
                <w:szCs w:val="18"/>
              </w:rPr>
              <w:t>,</w:t>
            </w:r>
          </w:p>
          <w:p w:rsidR="004434CC" w:rsidRPr="008A293B" w:rsidRDefault="004434CC" w:rsidP="00897B0E">
            <w:pPr>
              <w:pStyle w:val="Heading3"/>
              <w:rPr>
                <w:sz w:val="18"/>
                <w:szCs w:val="18"/>
              </w:rPr>
            </w:pPr>
            <w:r w:rsidRPr="008A293B">
              <w:rPr>
                <w:sz w:val="18"/>
                <w:szCs w:val="18"/>
              </w:rPr>
              <w:t xml:space="preserve">     Court Commissioner</w:t>
            </w:r>
          </w:p>
          <w:p w:rsidR="00CE1297" w:rsidRPr="008A293B" w:rsidRDefault="00C52C37">
            <w:pPr>
              <w:rPr>
                <w:sz w:val="18"/>
                <w:szCs w:val="18"/>
              </w:rPr>
            </w:pPr>
            <w:r w:rsidRPr="008A293B">
              <w:rPr>
                <w:b/>
                <w:sz w:val="18"/>
                <w:szCs w:val="18"/>
              </w:rPr>
              <w:t>Jonathon Lack</w:t>
            </w:r>
            <w:r w:rsidR="00AD5000" w:rsidRPr="008A293B">
              <w:rPr>
                <w:sz w:val="18"/>
                <w:szCs w:val="18"/>
              </w:rPr>
              <w:t>,</w:t>
            </w:r>
          </w:p>
          <w:p w:rsidR="004434CC" w:rsidRDefault="00C52C37">
            <w:pPr>
              <w:rPr>
                <w:i/>
                <w:sz w:val="18"/>
                <w:szCs w:val="18"/>
              </w:rPr>
            </w:pPr>
            <w:r w:rsidRPr="008A293B">
              <w:rPr>
                <w:sz w:val="18"/>
                <w:szCs w:val="18"/>
              </w:rPr>
              <w:t xml:space="preserve">     </w:t>
            </w:r>
            <w:r w:rsidRPr="008A293B">
              <w:rPr>
                <w:i/>
                <w:sz w:val="18"/>
                <w:szCs w:val="18"/>
              </w:rPr>
              <w:t>Court Commissioner</w:t>
            </w:r>
          </w:p>
          <w:p w:rsidR="00AB1540" w:rsidRDefault="00AB1540">
            <w:pPr>
              <w:rPr>
                <w:i/>
                <w:sz w:val="18"/>
                <w:szCs w:val="18"/>
              </w:rPr>
            </w:pPr>
            <w:r>
              <w:rPr>
                <w:b/>
                <w:sz w:val="18"/>
                <w:szCs w:val="18"/>
              </w:rPr>
              <w:t>Nathan Kortokrax</w:t>
            </w:r>
            <w:r w:rsidRPr="00AB1540">
              <w:rPr>
                <w:i/>
                <w:sz w:val="18"/>
                <w:szCs w:val="18"/>
              </w:rPr>
              <w:t>,</w:t>
            </w:r>
          </w:p>
          <w:p w:rsidR="00AB1540" w:rsidRDefault="00AB1540">
            <w:pPr>
              <w:rPr>
                <w:i/>
                <w:sz w:val="18"/>
                <w:szCs w:val="18"/>
              </w:rPr>
            </w:pPr>
            <w:r>
              <w:rPr>
                <w:i/>
                <w:sz w:val="18"/>
                <w:szCs w:val="18"/>
              </w:rPr>
              <w:t xml:space="preserve">     Court Commissioner</w:t>
            </w:r>
          </w:p>
          <w:p w:rsidR="00D34D16" w:rsidRPr="00C52C37" w:rsidRDefault="00D34D16" w:rsidP="00AB1540">
            <w:pPr>
              <w:rPr>
                <w:sz w:val="14"/>
              </w:rPr>
            </w:pPr>
          </w:p>
        </w:tc>
      </w:tr>
      <w:tr w:rsidR="004434CC" w:rsidTr="00AB1540">
        <w:trPr>
          <w:cantSplit/>
          <w:trHeight w:val="888"/>
        </w:trPr>
        <w:tc>
          <w:tcPr>
            <w:tcW w:w="2160" w:type="dxa"/>
            <w:vMerge/>
          </w:tcPr>
          <w:p w:rsidR="004434CC" w:rsidRDefault="004434CC"/>
        </w:tc>
        <w:tc>
          <w:tcPr>
            <w:tcW w:w="6788" w:type="dxa"/>
            <w:vAlign w:val="center"/>
          </w:tcPr>
          <w:p w:rsidR="004434CC" w:rsidRPr="00FC7C93" w:rsidRDefault="00A947FE">
            <w:pPr>
              <w:spacing w:line="360" w:lineRule="auto"/>
              <w:jc w:val="center"/>
              <w:rPr>
                <w:color w:val="FFFF00"/>
                <w:sz w:val="14"/>
              </w:rPr>
            </w:pPr>
            <w:r>
              <w:rPr>
                <w:noProof/>
                <w:color w:val="FFFF00"/>
                <w:sz w:val="14"/>
              </w:rPr>
              <w:drawing>
                <wp:inline distT="0" distB="0" distL="0" distR="0">
                  <wp:extent cx="746431" cy="743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989" cy="744664"/>
                          </a:xfrm>
                          <a:prstGeom prst="rect">
                            <a:avLst/>
                          </a:prstGeom>
                        </pic:spPr>
                      </pic:pic>
                    </a:graphicData>
                  </a:graphic>
                </wp:inline>
              </w:drawing>
            </w:r>
          </w:p>
          <w:p w:rsidR="00C52C37" w:rsidRPr="000929C9" w:rsidRDefault="004434CC">
            <w:pPr>
              <w:jc w:val="center"/>
              <w:rPr>
                <w:sz w:val="18"/>
                <w:szCs w:val="18"/>
              </w:rPr>
            </w:pPr>
            <w:r w:rsidRPr="000929C9">
              <w:rPr>
                <w:sz w:val="18"/>
                <w:szCs w:val="18"/>
              </w:rPr>
              <w:t>2000 L</w:t>
            </w:r>
            <w:r w:rsidR="00AD5000" w:rsidRPr="000929C9">
              <w:rPr>
                <w:sz w:val="18"/>
                <w:szCs w:val="18"/>
              </w:rPr>
              <w:t>akeridge Drive SW</w:t>
            </w:r>
            <w:r w:rsidR="008A293B" w:rsidRPr="000929C9">
              <w:rPr>
                <w:sz w:val="18"/>
                <w:szCs w:val="18"/>
              </w:rPr>
              <w:t xml:space="preserve"> </w:t>
            </w:r>
            <w:r w:rsidR="00A947FE" w:rsidRPr="000929C9">
              <w:rPr>
                <w:sz w:val="16"/>
                <w:szCs w:val="16"/>
              </w:rPr>
              <w:t>●</w:t>
            </w:r>
            <w:r w:rsidR="00A947FE" w:rsidRPr="000929C9">
              <w:rPr>
                <w:sz w:val="18"/>
                <w:szCs w:val="18"/>
              </w:rPr>
              <w:t xml:space="preserve"> Building Two</w:t>
            </w:r>
            <w:r w:rsidR="008A293B" w:rsidRPr="000929C9">
              <w:rPr>
                <w:sz w:val="18"/>
                <w:szCs w:val="18"/>
              </w:rPr>
              <w:t xml:space="preserve"> </w:t>
            </w:r>
            <w:r w:rsidR="008A293B" w:rsidRPr="000929C9">
              <w:rPr>
                <w:sz w:val="16"/>
                <w:szCs w:val="16"/>
              </w:rPr>
              <w:t>●</w:t>
            </w:r>
            <w:r w:rsidR="00AD5000" w:rsidRPr="000929C9">
              <w:rPr>
                <w:sz w:val="18"/>
                <w:szCs w:val="18"/>
              </w:rPr>
              <w:t xml:space="preserve"> Olympia WA </w:t>
            </w:r>
            <w:r w:rsidRPr="000929C9">
              <w:rPr>
                <w:sz w:val="18"/>
                <w:szCs w:val="18"/>
              </w:rPr>
              <w:t>98502</w:t>
            </w:r>
          </w:p>
          <w:p w:rsidR="00302856" w:rsidRPr="000929C9" w:rsidRDefault="004434CC">
            <w:pPr>
              <w:jc w:val="center"/>
              <w:rPr>
                <w:sz w:val="18"/>
                <w:szCs w:val="18"/>
              </w:rPr>
            </w:pPr>
            <w:r w:rsidRPr="000929C9">
              <w:rPr>
                <w:b/>
                <w:sz w:val="18"/>
                <w:szCs w:val="18"/>
              </w:rPr>
              <w:t>Telephone:</w:t>
            </w:r>
            <w:r w:rsidRPr="000929C9">
              <w:rPr>
                <w:sz w:val="18"/>
                <w:szCs w:val="18"/>
              </w:rPr>
              <w:t xml:space="preserve">  (360) </w:t>
            </w:r>
            <w:r w:rsidR="003249C9" w:rsidRPr="000929C9">
              <w:rPr>
                <w:sz w:val="18"/>
                <w:szCs w:val="18"/>
              </w:rPr>
              <w:t>786-5560</w:t>
            </w:r>
            <w:r w:rsidRPr="000929C9">
              <w:rPr>
                <w:sz w:val="18"/>
                <w:szCs w:val="18"/>
              </w:rPr>
              <w:t xml:space="preserve">   </w:t>
            </w:r>
            <w:r w:rsidR="00C40748" w:rsidRPr="000929C9">
              <w:rPr>
                <w:b/>
                <w:sz w:val="18"/>
                <w:szCs w:val="18"/>
              </w:rPr>
              <w:t xml:space="preserve">Website: </w:t>
            </w:r>
            <w:r w:rsidR="00302856" w:rsidRPr="000929C9">
              <w:rPr>
                <w:sz w:val="18"/>
                <w:szCs w:val="18"/>
              </w:rPr>
              <w:t>www.co.thurst</w:t>
            </w:r>
            <w:r w:rsidR="003249C9" w:rsidRPr="000929C9">
              <w:rPr>
                <w:sz w:val="18"/>
                <w:szCs w:val="18"/>
              </w:rPr>
              <w:t>on.wa.us</w:t>
            </w:r>
            <w:r w:rsidR="000923CF" w:rsidRPr="000929C9">
              <w:rPr>
                <w:sz w:val="18"/>
                <w:szCs w:val="18"/>
              </w:rPr>
              <w:t>/superior</w:t>
            </w:r>
          </w:p>
          <w:p w:rsidR="004434CC" w:rsidRDefault="004434CC">
            <w:pPr>
              <w:jc w:val="center"/>
              <w:rPr>
                <w:sz w:val="4"/>
              </w:rPr>
            </w:pPr>
          </w:p>
        </w:tc>
        <w:tc>
          <w:tcPr>
            <w:tcW w:w="2039" w:type="dxa"/>
            <w:vMerge/>
          </w:tcPr>
          <w:p w:rsidR="004434CC" w:rsidRDefault="004434CC">
            <w:pPr>
              <w:rPr>
                <w:sz w:val="14"/>
              </w:rPr>
            </w:pPr>
          </w:p>
        </w:tc>
      </w:tr>
    </w:tbl>
    <w:p w:rsidR="004434CC" w:rsidRDefault="004434CC">
      <w:pPr>
        <w:sectPr w:rsidR="004434CC" w:rsidSect="000929C9">
          <w:headerReference w:type="even" r:id="rId7"/>
          <w:headerReference w:type="default" r:id="rId8"/>
          <w:footerReference w:type="even" r:id="rId9"/>
          <w:footerReference w:type="default" r:id="rId10"/>
          <w:headerReference w:type="first" r:id="rId11"/>
          <w:footerReference w:type="first" r:id="rId12"/>
          <w:pgSz w:w="12240" w:h="15840" w:code="1"/>
          <w:pgMar w:top="720" w:right="360" w:bottom="360" w:left="720" w:header="720" w:footer="0" w:gutter="0"/>
          <w:cols w:space="720"/>
          <w:docGrid w:linePitch="354"/>
        </w:sectPr>
      </w:pPr>
    </w:p>
    <w:p w:rsidR="003843F1" w:rsidRPr="00DE612F" w:rsidRDefault="00C035A8" w:rsidP="00D630EE">
      <w:pPr>
        <w:jc w:val="center"/>
        <w:rPr>
          <w:sz w:val="24"/>
          <w:szCs w:val="24"/>
        </w:rPr>
      </w:pPr>
      <w:r w:rsidRPr="00DE612F">
        <w:rPr>
          <w:sz w:val="24"/>
          <w:szCs w:val="24"/>
        </w:rPr>
        <w:fldChar w:fldCharType="begin"/>
      </w:r>
      <w:r w:rsidRPr="00DE612F">
        <w:rPr>
          <w:sz w:val="24"/>
          <w:szCs w:val="24"/>
        </w:rPr>
        <w:instrText xml:space="preserve"> DATE \@ "MMMM d, yyyy" </w:instrText>
      </w:r>
      <w:r w:rsidRPr="00DE612F">
        <w:rPr>
          <w:sz w:val="24"/>
          <w:szCs w:val="24"/>
        </w:rPr>
        <w:fldChar w:fldCharType="separate"/>
      </w:r>
      <w:r w:rsidR="003127C4">
        <w:rPr>
          <w:noProof/>
          <w:sz w:val="24"/>
          <w:szCs w:val="24"/>
        </w:rPr>
        <w:t>June 4, 2018</w:t>
      </w:r>
      <w:r w:rsidRPr="00DE612F">
        <w:rPr>
          <w:noProof/>
          <w:sz w:val="24"/>
          <w:szCs w:val="24"/>
        </w:rPr>
        <w:fldChar w:fldCharType="end"/>
      </w:r>
    </w:p>
    <w:p w:rsidR="00C40748" w:rsidRDefault="00C40748"/>
    <w:p w:rsidR="003127C4" w:rsidRPr="00647659" w:rsidRDefault="003127C4" w:rsidP="003127C4">
      <w:pPr>
        <w:rPr>
          <w:sz w:val="24"/>
          <w:szCs w:val="24"/>
        </w:rPr>
      </w:pPr>
    </w:p>
    <w:p w:rsidR="003127C4" w:rsidRPr="00647659" w:rsidRDefault="003127C4" w:rsidP="003127C4">
      <w:pPr>
        <w:rPr>
          <w:sz w:val="24"/>
          <w:szCs w:val="24"/>
        </w:rPr>
      </w:pPr>
    </w:p>
    <w:p w:rsidR="003127C4" w:rsidRPr="00647659" w:rsidRDefault="003127C4" w:rsidP="003127C4">
      <w:pPr>
        <w:rPr>
          <w:sz w:val="24"/>
          <w:szCs w:val="24"/>
        </w:rPr>
      </w:pPr>
      <w:r w:rsidRPr="00647659">
        <w:rPr>
          <w:sz w:val="24"/>
          <w:szCs w:val="24"/>
        </w:rPr>
        <w:t>Re:</w:t>
      </w:r>
      <w:r w:rsidRPr="00647659">
        <w:rPr>
          <w:sz w:val="24"/>
          <w:szCs w:val="24"/>
        </w:rPr>
        <w:tab/>
      </w:r>
      <w:smartTag w:uri="urn:schemas-microsoft-com:office:smarttags" w:element="Street">
        <w:smartTag w:uri="urn:schemas-microsoft-com:office:smarttags" w:element="address">
          <w:r w:rsidRPr="00647659">
            <w:rPr>
              <w:sz w:val="24"/>
              <w:szCs w:val="24"/>
            </w:rPr>
            <w:t>Thurston County Local Court</w:t>
          </w:r>
        </w:smartTag>
      </w:smartTag>
      <w:r w:rsidRPr="00647659">
        <w:rPr>
          <w:sz w:val="24"/>
          <w:szCs w:val="24"/>
        </w:rPr>
        <w:t xml:space="preserve"> Rules</w:t>
      </w:r>
    </w:p>
    <w:p w:rsidR="003127C4" w:rsidRPr="00647659" w:rsidRDefault="003127C4" w:rsidP="003127C4">
      <w:pPr>
        <w:rPr>
          <w:sz w:val="24"/>
          <w:szCs w:val="24"/>
        </w:rPr>
      </w:pPr>
    </w:p>
    <w:p w:rsidR="003127C4" w:rsidRPr="00647659" w:rsidRDefault="003127C4" w:rsidP="003127C4">
      <w:pPr>
        <w:rPr>
          <w:sz w:val="24"/>
          <w:szCs w:val="24"/>
        </w:rPr>
      </w:pPr>
    </w:p>
    <w:p w:rsidR="003127C4" w:rsidRPr="00647659" w:rsidRDefault="003127C4" w:rsidP="003127C4">
      <w:pPr>
        <w:rPr>
          <w:sz w:val="24"/>
          <w:szCs w:val="24"/>
        </w:rPr>
      </w:pPr>
      <w:r w:rsidRPr="00647659">
        <w:rPr>
          <w:sz w:val="24"/>
          <w:szCs w:val="24"/>
        </w:rPr>
        <w:t>Each year, the Thurston County Superior Court reviews its local rules to determine whether changes are needed.  The Board of Judges approved several amendments to our local rules, subject to public comments.  The amendments are attached</w:t>
      </w:r>
      <w:r w:rsidR="00517874">
        <w:rPr>
          <w:sz w:val="24"/>
          <w:szCs w:val="24"/>
        </w:rPr>
        <w:t>, along with a table of contents with explanatory statements</w:t>
      </w:r>
      <w:bookmarkStart w:id="0" w:name="_GoBack"/>
      <w:bookmarkEnd w:id="0"/>
      <w:r w:rsidRPr="00647659">
        <w:rPr>
          <w:sz w:val="24"/>
          <w:szCs w:val="24"/>
        </w:rPr>
        <w:t xml:space="preserve">. </w:t>
      </w:r>
      <w:r>
        <w:rPr>
          <w:sz w:val="24"/>
          <w:szCs w:val="24"/>
        </w:rPr>
        <w:t xml:space="preserve"> Please distribute these throughout your office or agency as you find appropriate.</w:t>
      </w:r>
    </w:p>
    <w:p w:rsidR="003127C4" w:rsidRPr="00647659" w:rsidRDefault="003127C4" w:rsidP="003127C4">
      <w:pPr>
        <w:rPr>
          <w:sz w:val="24"/>
          <w:szCs w:val="24"/>
        </w:rPr>
      </w:pPr>
    </w:p>
    <w:p w:rsidR="003127C4" w:rsidRPr="00647659" w:rsidRDefault="003127C4" w:rsidP="003127C4">
      <w:pPr>
        <w:rPr>
          <w:sz w:val="24"/>
          <w:szCs w:val="24"/>
        </w:rPr>
      </w:pPr>
      <w:r w:rsidRPr="00647659">
        <w:rPr>
          <w:sz w:val="24"/>
          <w:szCs w:val="24"/>
        </w:rPr>
        <w:t xml:space="preserve">You are encouraged to review the proposed rule amendments and provide your written comments by </w:t>
      </w:r>
      <w:r w:rsidRPr="00647659">
        <w:rPr>
          <w:b/>
          <w:sz w:val="24"/>
          <w:szCs w:val="24"/>
        </w:rPr>
        <w:t xml:space="preserve">June </w:t>
      </w:r>
      <w:r>
        <w:rPr>
          <w:b/>
          <w:sz w:val="24"/>
          <w:szCs w:val="24"/>
        </w:rPr>
        <w:t>12</w:t>
      </w:r>
      <w:r>
        <w:rPr>
          <w:b/>
          <w:sz w:val="24"/>
          <w:szCs w:val="24"/>
        </w:rPr>
        <w:t>, 201</w:t>
      </w:r>
      <w:r>
        <w:rPr>
          <w:b/>
          <w:sz w:val="24"/>
          <w:szCs w:val="24"/>
        </w:rPr>
        <w:t>8</w:t>
      </w:r>
      <w:r>
        <w:rPr>
          <w:b/>
          <w:sz w:val="24"/>
          <w:szCs w:val="24"/>
        </w:rPr>
        <w:t xml:space="preserve"> at 5</w:t>
      </w:r>
      <w:r w:rsidRPr="00647659">
        <w:rPr>
          <w:b/>
          <w:sz w:val="24"/>
          <w:szCs w:val="24"/>
        </w:rPr>
        <w:t xml:space="preserve"> p.m</w:t>
      </w:r>
      <w:r w:rsidRPr="00647659">
        <w:rPr>
          <w:sz w:val="24"/>
          <w:szCs w:val="24"/>
        </w:rPr>
        <w:t>.   These comments should be dir</w:t>
      </w:r>
      <w:r>
        <w:rPr>
          <w:sz w:val="24"/>
          <w:szCs w:val="24"/>
        </w:rPr>
        <w:t>ected to Rebekah Zinn by e-mail</w:t>
      </w:r>
      <w:r w:rsidRPr="00647659">
        <w:rPr>
          <w:sz w:val="24"/>
          <w:szCs w:val="24"/>
        </w:rPr>
        <w:t xml:space="preserve"> at </w:t>
      </w:r>
      <w:hyperlink r:id="rId13" w:history="1">
        <w:r w:rsidRPr="00647659">
          <w:rPr>
            <w:color w:val="0000FF"/>
            <w:sz w:val="24"/>
            <w:szCs w:val="24"/>
            <w:u w:val="single"/>
          </w:rPr>
          <w:t>zinnr@co.thurston.wa.us</w:t>
        </w:r>
      </w:hyperlink>
      <w:r w:rsidRPr="00647659">
        <w:rPr>
          <w:sz w:val="24"/>
          <w:szCs w:val="24"/>
        </w:rPr>
        <w:t xml:space="preserve">. </w:t>
      </w:r>
    </w:p>
    <w:p w:rsidR="003127C4" w:rsidRPr="00647659" w:rsidRDefault="003127C4" w:rsidP="003127C4">
      <w:pPr>
        <w:rPr>
          <w:sz w:val="24"/>
          <w:szCs w:val="24"/>
        </w:rPr>
      </w:pPr>
    </w:p>
    <w:p w:rsidR="003127C4" w:rsidRPr="00647659" w:rsidRDefault="003127C4" w:rsidP="003127C4">
      <w:pPr>
        <w:rPr>
          <w:sz w:val="24"/>
          <w:szCs w:val="24"/>
        </w:rPr>
      </w:pPr>
    </w:p>
    <w:p w:rsidR="003127C4" w:rsidRPr="00647659" w:rsidRDefault="003127C4" w:rsidP="003127C4">
      <w:pPr>
        <w:rPr>
          <w:sz w:val="24"/>
          <w:szCs w:val="24"/>
        </w:rPr>
      </w:pPr>
      <w:r w:rsidRPr="00647659">
        <w:rPr>
          <w:sz w:val="24"/>
          <w:szCs w:val="24"/>
        </w:rPr>
        <w:t>Sincerely,</w:t>
      </w:r>
    </w:p>
    <w:p w:rsidR="003127C4" w:rsidRPr="00647659" w:rsidRDefault="003127C4" w:rsidP="003127C4">
      <w:pPr>
        <w:rPr>
          <w:sz w:val="24"/>
          <w:szCs w:val="24"/>
        </w:rPr>
      </w:pPr>
      <w:r w:rsidRPr="00647659">
        <w:rPr>
          <w:sz w:val="24"/>
          <w:szCs w:val="24"/>
        </w:rPr>
        <w:t>Pam Hartman-Beyer, Administrator</w:t>
      </w:r>
    </w:p>
    <w:p w:rsidR="003127C4" w:rsidRPr="00647659" w:rsidRDefault="003127C4" w:rsidP="003127C4">
      <w:pPr>
        <w:rPr>
          <w:sz w:val="24"/>
          <w:szCs w:val="24"/>
        </w:rPr>
      </w:pPr>
      <w:r w:rsidRPr="00647659">
        <w:rPr>
          <w:sz w:val="24"/>
          <w:szCs w:val="24"/>
        </w:rPr>
        <w:t xml:space="preserve">Thurston </w:t>
      </w:r>
      <w:smartTag w:uri="urn:schemas-microsoft-com:office:smarttags" w:element="PlaceType">
        <w:r w:rsidRPr="00647659">
          <w:rPr>
            <w:sz w:val="24"/>
            <w:szCs w:val="24"/>
          </w:rPr>
          <w:t>County</w:t>
        </w:r>
      </w:smartTag>
      <w:r w:rsidRPr="00647659">
        <w:rPr>
          <w:sz w:val="24"/>
          <w:szCs w:val="24"/>
        </w:rPr>
        <w:t xml:space="preserve"> Superior Court</w:t>
      </w:r>
    </w:p>
    <w:p w:rsidR="003127C4" w:rsidRDefault="003127C4" w:rsidP="003127C4"/>
    <w:p w:rsidR="007D75D5" w:rsidRDefault="007D75D5"/>
    <w:sectPr w:rsidR="007D75D5" w:rsidSect="00897B0E">
      <w:type w:val="continuous"/>
      <w:pgSz w:w="12240" w:h="15840" w:code="1"/>
      <w:pgMar w:top="720" w:right="1440" w:bottom="720" w:left="144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A6" w:rsidRDefault="00D669A6">
      <w:r>
        <w:separator/>
      </w:r>
    </w:p>
  </w:endnote>
  <w:endnote w:type="continuationSeparator" w:id="0">
    <w:p w:rsidR="00D669A6" w:rsidRDefault="00D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24" w:rsidRDefault="00484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2B" w:rsidRDefault="004B492B" w:rsidP="004B492B">
    <w:pPr>
      <w:pStyle w:val="Footer"/>
      <w:jc w:val="center"/>
      <w:rPr>
        <w:sz w:val="18"/>
        <w:szCs w:val="18"/>
      </w:rPr>
    </w:pPr>
    <w:r>
      <w:rPr>
        <w:sz w:val="18"/>
        <w:szCs w:val="18"/>
      </w:rPr>
      <w:t>(360) 786-5560</w:t>
    </w:r>
    <w:r>
      <w:rPr>
        <w:sz w:val="16"/>
        <w:szCs w:val="16"/>
      </w:rPr>
      <w:t xml:space="preserve"> </w:t>
    </w:r>
    <w:r w:rsidRPr="008A293B">
      <w:rPr>
        <w:sz w:val="10"/>
        <w:szCs w:val="10"/>
      </w:rPr>
      <w:t>●</w:t>
    </w:r>
    <w:r>
      <w:rPr>
        <w:sz w:val="16"/>
        <w:szCs w:val="16"/>
      </w:rPr>
      <w:t xml:space="preserve"> </w:t>
    </w:r>
    <w:r w:rsidRPr="004B492B">
      <w:rPr>
        <w:sz w:val="18"/>
        <w:szCs w:val="18"/>
      </w:rPr>
      <w:t>accessibilitysuperiorcourt@co.thurston.wa.us</w:t>
    </w:r>
  </w:p>
  <w:p w:rsidR="004B492B" w:rsidRPr="004B492B" w:rsidRDefault="004B492B" w:rsidP="004B492B">
    <w:pPr>
      <w:pStyle w:val="Footer"/>
      <w:jc w:val="center"/>
      <w:rPr>
        <w:i/>
        <w:sz w:val="18"/>
        <w:szCs w:val="18"/>
      </w:rPr>
    </w:pPr>
    <w:r>
      <w:rPr>
        <w:i/>
        <w:sz w:val="16"/>
        <w:szCs w:val="16"/>
      </w:rPr>
      <w:t>It is the policy of the Superior Court to ensure that persons with disabilities have equal and full access to the judicial system.</w:t>
    </w:r>
  </w:p>
  <w:p w:rsidR="004B492B" w:rsidRDefault="004B4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24" w:rsidRDefault="00484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A6" w:rsidRDefault="00D669A6">
      <w:r>
        <w:separator/>
      </w:r>
    </w:p>
  </w:footnote>
  <w:footnote w:type="continuationSeparator" w:id="0">
    <w:p w:rsidR="00D669A6" w:rsidRDefault="00D66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24" w:rsidRDefault="00484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24" w:rsidRDefault="00484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24" w:rsidRDefault="00484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17"/>
    <w:rsid w:val="00024A83"/>
    <w:rsid w:val="000308A7"/>
    <w:rsid w:val="000806F7"/>
    <w:rsid w:val="000923CF"/>
    <w:rsid w:val="000929C9"/>
    <w:rsid w:val="000D52DD"/>
    <w:rsid w:val="000E1B7C"/>
    <w:rsid w:val="00155E33"/>
    <w:rsid w:val="001A06DB"/>
    <w:rsid w:val="001B0BC9"/>
    <w:rsid w:val="001B3594"/>
    <w:rsid w:val="001B4C0E"/>
    <w:rsid w:val="00285586"/>
    <w:rsid w:val="00302856"/>
    <w:rsid w:val="003127C4"/>
    <w:rsid w:val="003249C9"/>
    <w:rsid w:val="003268C9"/>
    <w:rsid w:val="003442A1"/>
    <w:rsid w:val="003843F1"/>
    <w:rsid w:val="00412330"/>
    <w:rsid w:val="00432946"/>
    <w:rsid w:val="004434CC"/>
    <w:rsid w:val="00484524"/>
    <w:rsid w:val="00496217"/>
    <w:rsid w:val="004A14DE"/>
    <w:rsid w:val="004B492B"/>
    <w:rsid w:val="00517874"/>
    <w:rsid w:val="00583EDB"/>
    <w:rsid w:val="005A6478"/>
    <w:rsid w:val="005E0577"/>
    <w:rsid w:val="0060193C"/>
    <w:rsid w:val="006716E0"/>
    <w:rsid w:val="006B0F47"/>
    <w:rsid w:val="00740252"/>
    <w:rsid w:val="00764031"/>
    <w:rsid w:val="007A0DC2"/>
    <w:rsid w:val="007C4098"/>
    <w:rsid w:val="007D75D5"/>
    <w:rsid w:val="008143F4"/>
    <w:rsid w:val="00824A17"/>
    <w:rsid w:val="00897B0E"/>
    <w:rsid w:val="008A293B"/>
    <w:rsid w:val="008A659D"/>
    <w:rsid w:val="008D1F42"/>
    <w:rsid w:val="008E35DF"/>
    <w:rsid w:val="009071CC"/>
    <w:rsid w:val="009269E2"/>
    <w:rsid w:val="0098454B"/>
    <w:rsid w:val="00A50EEC"/>
    <w:rsid w:val="00A55F71"/>
    <w:rsid w:val="00A947FE"/>
    <w:rsid w:val="00AB1540"/>
    <w:rsid w:val="00AD5000"/>
    <w:rsid w:val="00AD6915"/>
    <w:rsid w:val="00AE6EB0"/>
    <w:rsid w:val="00AE6F4D"/>
    <w:rsid w:val="00B00F1B"/>
    <w:rsid w:val="00B2286F"/>
    <w:rsid w:val="00B67345"/>
    <w:rsid w:val="00B76725"/>
    <w:rsid w:val="00BA1361"/>
    <w:rsid w:val="00BB19D7"/>
    <w:rsid w:val="00BF6650"/>
    <w:rsid w:val="00BF79BE"/>
    <w:rsid w:val="00C035A8"/>
    <w:rsid w:val="00C40748"/>
    <w:rsid w:val="00C52C37"/>
    <w:rsid w:val="00C7767D"/>
    <w:rsid w:val="00CA12EE"/>
    <w:rsid w:val="00CA4B9B"/>
    <w:rsid w:val="00CE1297"/>
    <w:rsid w:val="00D03DA1"/>
    <w:rsid w:val="00D34D16"/>
    <w:rsid w:val="00D630EE"/>
    <w:rsid w:val="00D669A6"/>
    <w:rsid w:val="00DE612F"/>
    <w:rsid w:val="00E572B6"/>
    <w:rsid w:val="00EC2098"/>
    <w:rsid w:val="00F02F8F"/>
    <w:rsid w:val="00F201F6"/>
    <w:rsid w:val="00F2335E"/>
    <w:rsid w:val="00F27ED1"/>
    <w:rsid w:val="00F476FA"/>
    <w:rsid w:val="00F71046"/>
    <w:rsid w:val="00F72B1B"/>
    <w:rsid w:val="00F9258A"/>
    <w:rsid w:val="00FA35ED"/>
    <w:rsid w:val="00FC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8193"/>
    <o:shapelayout v:ext="edit">
      <o:idmap v:ext="edit" data="1"/>
    </o:shapelayout>
  </w:shapeDefaults>
  <w:decimalSymbol w:val="."/>
  <w:listSeparator w:val=","/>
  <w15:docId w15:val="{B0D2DB38-622A-488F-A0C2-2BABD231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86"/>
    <w:rPr>
      <w:sz w:val="26"/>
    </w:rPr>
  </w:style>
  <w:style w:type="paragraph" w:styleId="Heading1">
    <w:name w:val="heading 1"/>
    <w:basedOn w:val="Normal"/>
    <w:next w:val="Normal"/>
    <w:qFormat/>
    <w:rsid w:val="00285586"/>
    <w:pPr>
      <w:keepNext/>
      <w:jc w:val="center"/>
      <w:outlineLvl w:val="0"/>
    </w:pPr>
    <w:rPr>
      <w:b/>
      <w:bCs/>
      <w:sz w:val="36"/>
    </w:rPr>
  </w:style>
  <w:style w:type="paragraph" w:styleId="Heading2">
    <w:name w:val="heading 2"/>
    <w:basedOn w:val="Normal"/>
    <w:next w:val="Normal"/>
    <w:qFormat/>
    <w:rsid w:val="00285586"/>
    <w:pPr>
      <w:keepNext/>
      <w:jc w:val="center"/>
      <w:outlineLvl w:val="1"/>
    </w:pPr>
    <w:rPr>
      <w:b/>
      <w:bCs/>
      <w:sz w:val="28"/>
    </w:rPr>
  </w:style>
  <w:style w:type="paragraph" w:styleId="Heading3">
    <w:name w:val="heading 3"/>
    <w:basedOn w:val="Normal"/>
    <w:next w:val="Normal"/>
    <w:qFormat/>
    <w:rsid w:val="00285586"/>
    <w:pPr>
      <w:keepNext/>
      <w:outlineLvl w:val="2"/>
    </w:pPr>
    <w:rPr>
      <w:i/>
      <w:iCs/>
      <w:sz w:val="14"/>
    </w:rPr>
  </w:style>
  <w:style w:type="paragraph" w:styleId="Heading4">
    <w:name w:val="heading 4"/>
    <w:basedOn w:val="Normal"/>
    <w:next w:val="Normal"/>
    <w:qFormat/>
    <w:rsid w:val="00285586"/>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7B0E"/>
    <w:pPr>
      <w:tabs>
        <w:tab w:val="center" w:pos="4320"/>
        <w:tab w:val="right" w:pos="8640"/>
      </w:tabs>
    </w:pPr>
  </w:style>
  <w:style w:type="paragraph" w:styleId="Footer">
    <w:name w:val="footer"/>
    <w:basedOn w:val="Normal"/>
    <w:link w:val="FooterChar"/>
    <w:uiPriority w:val="99"/>
    <w:rsid w:val="00897B0E"/>
    <w:pPr>
      <w:tabs>
        <w:tab w:val="center" w:pos="4320"/>
        <w:tab w:val="right" w:pos="8640"/>
      </w:tabs>
    </w:pPr>
  </w:style>
  <w:style w:type="paragraph" w:styleId="BalloonText">
    <w:name w:val="Balloon Text"/>
    <w:basedOn w:val="Normal"/>
    <w:semiHidden/>
    <w:rsid w:val="00897B0E"/>
    <w:rPr>
      <w:rFonts w:ascii="Tahoma" w:hAnsi="Tahoma" w:cs="Tahoma"/>
      <w:sz w:val="16"/>
      <w:szCs w:val="16"/>
    </w:rPr>
  </w:style>
  <w:style w:type="character" w:customStyle="1" w:styleId="FooterChar">
    <w:name w:val="Footer Char"/>
    <w:basedOn w:val="DefaultParagraphFont"/>
    <w:link w:val="Footer"/>
    <w:uiPriority w:val="99"/>
    <w:rsid w:val="004B492B"/>
    <w:rPr>
      <w:sz w:val="26"/>
    </w:rPr>
  </w:style>
  <w:style w:type="character" w:styleId="Hyperlink">
    <w:name w:val="Hyperlink"/>
    <w:basedOn w:val="DefaultParagraphFont"/>
    <w:unhideWhenUsed/>
    <w:rsid w:val="004B4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zinnr@co.thurston.wa.us"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Daniel J</vt:lpstr>
    </vt:vector>
  </TitlesOfParts>
  <Company>Thurston County</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J</dc:title>
  <dc:creator>Brooke Marshall</dc:creator>
  <cp:lastModifiedBy>Rebekah Zinn</cp:lastModifiedBy>
  <cp:revision>3</cp:revision>
  <cp:lastPrinted>2016-05-12T15:44:00Z</cp:lastPrinted>
  <dcterms:created xsi:type="dcterms:W3CDTF">2018-06-05T00:19:00Z</dcterms:created>
  <dcterms:modified xsi:type="dcterms:W3CDTF">2018-06-05T00:20:00Z</dcterms:modified>
</cp:coreProperties>
</file>